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363" w:rsidRDefault="00204033" w:rsidP="00204033">
      <w:pPr>
        <w:ind w:left="360"/>
        <w:jc w:val="center"/>
        <w:rPr>
          <w:rFonts w:ascii="Times New Roman" w:hAnsi="Times New Roman" w:cs="Times New Roman"/>
          <w:b/>
          <w:sz w:val="28"/>
          <w:szCs w:val="28"/>
        </w:rPr>
      </w:pPr>
      <w:r w:rsidRPr="00BD5FCC">
        <w:rPr>
          <w:rFonts w:ascii="Times New Roman" w:hAnsi="Times New Roman" w:cs="Times New Roman"/>
          <w:b/>
          <w:sz w:val="28"/>
          <w:szCs w:val="28"/>
        </w:rPr>
        <w:t>Методические материалы</w:t>
      </w:r>
    </w:p>
    <w:p w:rsidR="00204033" w:rsidRPr="00E11363" w:rsidRDefault="003026FD" w:rsidP="00204033">
      <w:pPr>
        <w:ind w:left="360"/>
        <w:jc w:val="center"/>
        <w:rPr>
          <w:rFonts w:ascii="Times New Roman" w:hAnsi="Times New Roman" w:cs="Times New Roman"/>
          <w:b/>
          <w:i/>
          <w:sz w:val="28"/>
          <w:szCs w:val="28"/>
        </w:rPr>
      </w:pPr>
      <w:r w:rsidRPr="00E11363">
        <w:rPr>
          <w:rFonts w:ascii="Times New Roman" w:hAnsi="Times New Roman" w:cs="Times New Roman"/>
          <w:b/>
          <w:i/>
          <w:sz w:val="28"/>
          <w:szCs w:val="28"/>
        </w:rPr>
        <w:t xml:space="preserve"> </w:t>
      </w:r>
      <w:r w:rsidR="00204033" w:rsidRPr="00E11363">
        <w:rPr>
          <w:rFonts w:ascii="Times New Roman" w:hAnsi="Times New Roman" w:cs="Times New Roman"/>
          <w:i/>
          <w:sz w:val="28"/>
          <w:szCs w:val="28"/>
        </w:rPr>
        <w:t>«</w:t>
      </w:r>
      <w:r w:rsidR="00204033" w:rsidRPr="00E11363">
        <w:rPr>
          <w:rFonts w:ascii="Times New Roman" w:hAnsi="Times New Roman" w:cs="Times New Roman"/>
          <w:b/>
          <w:i/>
          <w:sz w:val="28"/>
          <w:szCs w:val="28"/>
        </w:rPr>
        <w:t>Теория и методика обучения базовым видам спорта (единоборства)»</w:t>
      </w:r>
    </w:p>
    <w:p w:rsidR="00204033" w:rsidRPr="00BD5FCC" w:rsidRDefault="00204033" w:rsidP="00204033">
      <w:pPr>
        <w:ind w:left="360"/>
        <w:jc w:val="center"/>
        <w:rPr>
          <w:rFonts w:ascii="Times New Roman" w:hAnsi="Times New Roman" w:cs="Times New Roman"/>
          <w:b/>
          <w:sz w:val="28"/>
          <w:szCs w:val="28"/>
        </w:rPr>
      </w:pPr>
      <w:r w:rsidRPr="00BD5FCC">
        <w:rPr>
          <w:rFonts w:ascii="Times New Roman" w:hAnsi="Times New Roman" w:cs="Times New Roman"/>
          <w:b/>
          <w:sz w:val="28"/>
          <w:szCs w:val="28"/>
        </w:rPr>
        <w:t>1. Методические указания для студентов</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При обучении студентов общего курса «Теория и методика обучения базовым видам спорта (единоборства)» особое внимание должно уделяться на техническое выполнение, а также приемам страховки партнера и </w:t>
      </w:r>
      <w:proofErr w:type="spellStart"/>
      <w:r w:rsidRPr="00BD5FCC">
        <w:rPr>
          <w:rFonts w:ascii="Times New Roman" w:hAnsi="Times New Roman" w:cs="Times New Roman"/>
          <w:sz w:val="28"/>
          <w:szCs w:val="28"/>
        </w:rPr>
        <w:t>самостраховки</w:t>
      </w:r>
      <w:proofErr w:type="spellEnd"/>
      <w:r w:rsidRPr="00BD5FCC">
        <w:rPr>
          <w:rFonts w:ascii="Times New Roman" w:hAnsi="Times New Roman" w:cs="Times New Roman"/>
          <w:sz w:val="28"/>
          <w:szCs w:val="28"/>
        </w:rPr>
        <w:t>. При формировании целевой комплексной программы обучения необходимо соблюдать этапы:</w:t>
      </w:r>
    </w:p>
    <w:p w:rsidR="00204033" w:rsidRPr="00BD5FCC" w:rsidRDefault="00204033" w:rsidP="00204033">
      <w:pPr>
        <w:numPr>
          <w:ilvl w:val="0"/>
          <w:numId w:val="1"/>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Определение целей обучения.</w:t>
      </w:r>
    </w:p>
    <w:p w:rsidR="00204033" w:rsidRPr="00BD5FCC" w:rsidRDefault="00204033" w:rsidP="00204033">
      <w:pPr>
        <w:numPr>
          <w:ilvl w:val="0"/>
          <w:numId w:val="1"/>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Составление набора учебного материала.</w:t>
      </w:r>
    </w:p>
    <w:p w:rsidR="00204033" w:rsidRPr="00BD5FCC" w:rsidRDefault="00204033" w:rsidP="00204033">
      <w:pPr>
        <w:numPr>
          <w:ilvl w:val="0"/>
          <w:numId w:val="1"/>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Подбор простейших приемов и защит при обучении для лучшего усвоения.</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В соответствии с программой по единоборствам на факультете основной целью обучения является обеспечение студентов минимальными знаниями  в теоретическом плане (история развития и классификация), а также практическим владениям приемов в стойке и партере необходимыми в дальнейшей работе в СОШ.</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Для достижения поставленной цели необходимо выполнять следующие задачи:</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Студент должен овладеть техникой борьбы в стойке и партере – простейшие приемы для групп НП – 1 ДЮСШ.</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Уметь выполнять подводящие упражнения без партнера – имитация, с партнером.</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Владеть раздельным методом обучения, соблюдая принципы обучения.</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Уметь исправлять ошибки.</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Владеть терминологией.</w:t>
      </w:r>
    </w:p>
    <w:p w:rsidR="00204033" w:rsidRPr="00BD5FCC" w:rsidRDefault="00204033" w:rsidP="00204033">
      <w:pPr>
        <w:numPr>
          <w:ilvl w:val="0"/>
          <w:numId w:val="2"/>
        </w:numPr>
        <w:spacing w:after="0" w:line="240" w:lineRule="auto"/>
        <w:jc w:val="both"/>
        <w:rPr>
          <w:rFonts w:ascii="Times New Roman" w:hAnsi="Times New Roman" w:cs="Times New Roman"/>
          <w:sz w:val="28"/>
          <w:szCs w:val="28"/>
        </w:rPr>
      </w:pPr>
      <w:r w:rsidRPr="00BD5FCC">
        <w:rPr>
          <w:rFonts w:ascii="Times New Roman" w:hAnsi="Times New Roman" w:cs="Times New Roman"/>
          <w:sz w:val="28"/>
          <w:szCs w:val="28"/>
        </w:rPr>
        <w:t>Знать оценку технических действий (правила соревнований по борьбе).</w:t>
      </w:r>
    </w:p>
    <w:p w:rsidR="00204033" w:rsidRPr="00BD5FCC" w:rsidRDefault="00204033" w:rsidP="00204033">
      <w:pPr>
        <w:ind w:left="720"/>
        <w:jc w:val="both"/>
        <w:rPr>
          <w:rFonts w:ascii="Times New Roman" w:hAnsi="Times New Roman" w:cs="Times New Roman"/>
          <w:sz w:val="28"/>
          <w:szCs w:val="28"/>
        </w:rPr>
      </w:pPr>
    </w:p>
    <w:p w:rsidR="00204033" w:rsidRPr="00BD5FCC" w:rsidRDefault="00204033" w:rsidP="00204033">
      <w:pPr>
        <w:pStyle w:val="a3"/>
        <w:numPr>
          <w:ilvl w:val="0"/>
          <w:numId w:val="5"/>
        </w:numPr>
        <w:spacing w:after="0" w:line="240" w:lineRule="auto"/>
        <w:jc w:val="center"/>
        <w:rPr>
          <w:rFonts w:ascii="Times New Roman" w:hAnsi="Times New Roman" w:cs="Times New Roman"/>
          <w:b/>
          <w:sz w:val="28"/>
          <w:szCs w:val="28"/>
        </w:rPr>
      </w:pPr>
      <w:r w:rsidRPr="00BD5FCC">
        <w:rPr>
          <w:rFonts w:ascii="Times New Roman" w:hAnsi="Times New Roman" w:cs="Times New Roman"/>
          <w:b/>
          <w:sz w:val="28"/>
          <w:szCs w:val="28"/>
        </w:rPr>
        <w:t>Методические рекомендации по организации и проведению лекционных, практических занятий</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u w:val="single"/>
        </w:rPr>
        <w:t>Обзорная лекция</w:t>
      </w:r>
      <w:r w:rsidRPr="00BD5FCC">
        <w:rPr>
          <w:rFonts w:ascii="Times New Roman" w:hAnsi="Times New Roman" w:cs="Times New Roman"/>
          <w:sz w:val="28"/>
          <w:szCs w:val="28"/>
        </w:rPr>
        <w:t xml:space="preserve"> по истории развития единобо</w:t>
      </w:r>
      <w:proofErr w:type="gramStart"/>
      <w:r w:rsidRPr="00BD5FCC">
        <w:rPr>
          <w:rFonts w:ascii="Times New Roman" w:hAnsi="Times New Roman" w:cs="Times New Roman"/>
          <w:sz w:val="28"/>
          <w:szCs w:val="28"/>
        </w:rPr>
        <w:t>рств в Др</w:t>
      </w:r>
      <w:proofErr w:type="gramEnd"/>
      <w:r w:rsidRPr="00BD5FCC">
        <w:rPr>
          <w:rFonts w:ascii="Times New Roman" w:hAnsi="Times New Roman" w:cs="Times New Roman"/>
          <w:sz w:val="28"/>
          <w:szCs w:val="28"/>
        </w:rPr>
        <w:t xml:space="preserve">евней Греции, Риме, дореволюционной СССР, современной России. Основная цель обзорной лекции довести до сведения студентов основное значение борьбы, расширить знания студентов как одного из видов спорта. Главными условиями </w:t>
      </w:r>
      <w:proofErr w:type="gramStart"/>
      <w:r w:rsidRPr="00BD5FCC">
        <w:rPr>
          <w:rFonts w:ascii="Times New Roman" w:hAnsi="Times New Roman" w:cs="Times New Roman"/>
          <w:sz w:val="28"/>
          <w:szCs w:val="28"/>
        </w:rPr>
        <w:t>определяющие</w:t>
      </w:r>
      <w:proofErr w:type="gramEnd"/>
      <w:r w:rsidRPr="00BD5FCC">
        <w:rPr>
          <w:rFonts w:ascii="Times New Roman" w:hAnsi="Times New Roman" w:cs="Times New Roman"/>
          <w:sz w:val="28"/>
          <w:szCs w:val="28"/>
        </w:rPr>
        <w:t xml:space="preserve"> высокое качество лекций являются:</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rPr>
        <w:lastRenderedPageBreak/>
        <w:t>1. Тщательная подготовка лектора к каждой лекции</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rPr>
        <w:t>2. Владение лектором новой современной информацией по изучаемому вопросу</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rPr>
        <w:t>3. При чтении лекции должен руководствоваться дидактическими принципами обучения.</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rPr>
        <w:t xml:space="preserve">     Структура каждой лекции должна включать три этапа-компонента: введение, изложение основного материала, заключение и необходимо также указать литературу для дополнительной информации студентов.</w:t>
      </w:r>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u w:val="single"/>
        </w:rPr>
        <w:t>Практические занятия.</w:t>
      </w:r>
      <w:r w:rsidRPr="00BD5FCC">
        <w:rPr>
          <w:rFonts w:ascii="Times New Roman" w:hAnsi="Times New Roman" w:cs="Times New Roman"/>
          <w:sz w:val="28"/>
          <w:szCs w:val="28"/>
        </w:rPr>
        <w:t xml:space="preserve"> </w:t>
      </w:r>
      <w:proofErr w:type="gramStart"/>
      <w:r w:rsidRPr="00BD5FCC">
        <w:rPr>
          <w:rFonts w:ascii="Times New Roman" w:hAnsi="Times New Roman" w:cs="Times New Roman"/>
          <w:sz w:val="28"/>
          <w:szCs w:val="28"/>
        </w:rPr>
        <w:t>Цель занятий – обучить овладению приемов в стойке (переводы, броски, сваливания, партер – перевороты, броски студенты должны уметь выполнять, и показывать приемы в дальнейшей работе в общеобразовательной школе.</w:t>
      </w:r>
      <w:proofErr w:type="gramEnd"/>
    </w:p>
    <w:p w:rsidR="00204033" w:rsidRPr="00BD5FCC" w:rsidRDefault="00204033" w:rsidP="00204033">
      <w:pPr>
        <w:ind w:left="720"/>
        <w:rPr>
          <w:rFonts w:ascii="Times New Roman" w:hAnsi="Times New Roman" w:cs="Times New Roman"/>
          <w:sz w:val="28"/>
          <w:szCs w:val="28"/>
        </w:rPr>
      </w:pPr>
      <w:r w:rsidRPr="00BD5FCC">
        <w:rPr>
          <w:rFonts w:ascii="Times New Roman" w:hAnsi="Times New Roman" w:cs="Times New Roman"/>
          <w:sz w:val="28"/>
          <w:szCs w:val="28"/>
        </w:rPr>
        <w:t>Для достижения поставленной цели необходимо выполнять следующие задачи:</w:t>
      </w:r>
    </w:p>
    <w:p w:rsidR="00204033" w:rsidRPr="00BD5FCC" w:rsidRDefault="00204033" w:rsidP="00204033">
      <w:pPr>
        <w:numPr>
          <w:ilvl w:val="1"/>
          <w:numId w:val="5"/>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 xml:space="preserve">Научиться приемам страховки и </w:t>
      </w:r>
      <w:proofErr w:type="spellStart"/>
      <w:r w:rsidRPr="00BD5FCC">
        <w:rPr>
          <w:rFonts w:ascii="Times New Roman" w:hAnsi="Times New Roman" w:cs="Times New Roman"/>
          <w:sz w:val="28"/>
          <w:szCs w:val="28"/>
        </w:rPr>
        <w:t>самостраховки</w:t>
      </w:r>
      <w:proofErr w:type="spellEnd"/>
      <w:r w:rsidRPr="00BD5FCC">
        <w:rPr>
          <w:rFonts w:ascii="Times New Roman" w:hAnsi="Times New Roman" w:cs="Times New Roman"/>
          <w:sz w:val="28"/>
          <w:szCs w:val="28"/>
        </w:rPr>
        <w:t>.</w:t>
      </w:r>
    </w:p>
    <w:p w:rsidR="00204033" w:rsidRPr="00BD5FCC" w:rsidRDefault="00204033" w:rsidP="00204033">
      <w:pPr>
        <w:numPr>
          <w:ilvl w:val="1"/>
          <w:numId w:val="5"/>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Овладеть техникой проведения приемов.</w:t>
      </w:r>
    </w:p>
    <w:p w:rsidR="00204033" w:rsidRPr="00BD5FCC" w:rsidRDefault="00204033" w:rsidP="00204033">
      <w:pPr>
        <w:numPr>
          <w:ilvl w:val="1"/>
          <w:numId w:val="5"/>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Владеть терминологией.</w:t>
      </w:r>
    </w:p>
    <w:p w:rsidR="00204033" w:rsidRPr="00BD5FCC" w:rsidRDefault="00204033" w:rsidP="00204033">
      <w:pPr>
        <w:numPr>
          <w:ilvl w:val="1"/>
          <w:numId w:val="5"/>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Соблюдать части урока (подготовительная, основная, заключительная), а также обращать особое внимание на каждой фазе урока, используя средства, способствующие наилучшему усвоению приемов.</w:t>
      </w:r>
    </w:p>
    <w:p w:rsidR="00204033" w:rsidRPr="00BD5FCC" w:rsidRDefault="00204033" w:rsidP="00204033">
      <w:pPr>
        <w:ind w:left="360"/>
        <w:rPr>
          <w:rFonts w:ascii="Times New Roman" w:hAnsi="Times New Roman" w:cs="Times New Roman"/>
          <w:sz w:val="28"/>
          <w:szCs w:val="28"/>
        </w:rPr>
      </w:pPr>
      <w:r w:rsidRPr="00BD5FCC">
        <w:rPr>
          <w:rFonts w:ascii="Times New Roman" w:hAnsi="Times New Roman" w:cs="Times New Roman"/>
          <w:sz w:val="28"/>
          <w:szCs w:val="28"/>
        </w:rPr>
        <w:t xml:space="preserve">      При проведении практических занятий по борьбе в зависимости от стоящих задач используются основные методы организации занимающихся: фронтальный, групповой, круговой, индивидуальный. Преподаватель должен руководствоваться следующими требованиями:</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Информированию различными способами (рассказ, показ).</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Оказанию помощи по овладению.</w:t>
      </w:r>
    </w:p>
    <w:p w:rsidR="00204033" w:rsidRPr="00BD5FCC" w:rsidRDefault="00204033" w:rsidP="00204033">
      <w:pPr>
        <w:numPr>
          <w:ilvl w:val="0"/>
          <w:numId w:val="4"/>
        </w:numPr>
        <w:tabs>
          <w:tab w:val="left" w:pos="180"/>
        </w:tabs>
        <w:spacing w:after="0" w:line="240" w:lineRule="auto"/>
        <w:ind w:left="0" w:firstLine="360"/>
        <w:rPr>
          <w:rFonts w:ascii="Times New Roman" w:hAnsi="Times New Roman" w:cs="Times New Roman"/>
          <w:sz w:val="28"/>
          <w:szCs w:val="28"/>
        </w:rPr>
      </w:pPr>
      <w:r w:rsidRPr="00BD5FCC">
        <w:rPr>
          <w:rFonts w:ascii="Times New Roman" w:hAnsi="Times New Roman" w:cs="Times New Roman"/>
          <w:sz w:val="28"/>
          <w:szCs w:val="28"/>
        </w:rPr>
        <w:t>Исправлению ошибок.</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Соблюдать доступность.</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Обеспечение безопасности.</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Повышение качества проводимых приемов.</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Оптимальное соотношение объема  и интенсивности нагрузки.</w:t>
      </w:r>
    </w:p>
    <w:p w:rsidR="00204033" w:rsidRPr="00BD5FCC" w:rsidRDefault="00204033" w:rsidP="00204033">
      <w:pPr>
        <w:numPr>
          <w:ilvl w:val="0"/>
          <w:numId w:val="4"/>
        </w:numPr>
        <w:spacing w:after="0" w:line="240" w:lineRule="auto"/>
        <w:rPr>
          <w:rFonts w:ascii="Times New Roman" w:hAnsi="Times New Roman" w:cs="Times New Roman"/>
          <w:sz w:val="28"/>
          <w:szCs w:val="28"/>
        </w:rPr>
      </w:pPr>
      <w:r w:rsidRPr="00BD5FCC">
        <w:rPr>
          <w:rFonts w:ascii="Times New Roman" w:hAnsi="Times New Roman" w:cs="Times New Roman"/>
          <w:sz w:val="28"/>
          <w:szCs w:val="28"/>
        </w:rPr>
        <w:t>Методическая направленность всех занятий.</w:t>
      </w:r>
    </w:p>
    <w:p w:rsidR="00204033" w:rsidRPr="00BD5FCC" w:rsidRDefault="00204033" w:rsidP="00204033">
      <w:pPr>
        <w:ind w:left="360"/>
        <w:rPr>
          <w:rFonts w:ascii="Times New Roman" w:hAnsi="Times New Roman" w:cs="Times New Roman"/>
          <w:sz w:val="28"/>
          <w:szCs w:val="28"/>
        </w:rPr>
      </w:pPr>
      <w:r w:rsidRPr="00BD5FCC">
        <w:rPr>
          <w:rFonts w:ascii="Times New Roman" w:hAnsi="Times New Roman" w:cs="Times New Roman"/>
          <w:sz w:val="28"/>
          <w:szCs w:val="28"/>
        </w:rPr>
        <w:t>Обязательным требованиям при проведении практических занятий является сочетание с обязательными методическими указаниями - ошибки</w:t>
      </w:r>
    </w:p>
    <w:p w:rsidR="00204033" w:rsidRPr="00BD5FCC" w:rsidRDefault="00204033" w:rsidP="00204033">
      <w:pPr>
        <w:ind w:left="720"/>
        <w:jc w:val="center"/>
        <w:rPr>
          <w:rFonts w:ascii="Times New Roman" w:hAnsi="Times New Roman" w:cs="Times New Roman"/>
          <w:b/>
          <w:sz w:val="28"/>
          <w:szCs w:val="28"/>
        </w:rPr>
      </w:pPr>
      <w:r w:rsidRPr="00BD5FCC">
        <w:rPr>
          <w:rFonts w:ascii="Times New Roman" w:hAnsi="Times New Roman" w:cs="Times New Roman"/>
          <w:b/>
          <w:sz w:val="28"/>
          <w:szCs w:val="28"/>
        </w:rPr>
        <w:t xml:space="preserve">3. Методические указания по организации обучения студентов, находящихся на индивидуальных графиках обучения </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lastRenderedPageBreak/>
        <w:t xml:space="preserve">     Полностью восстановить проблемы в знаниях и умениях курса борьбы связанные с отсутствием на практических занятиях по уважительной причине невозможно. Поэтому студентам, находящимся на индивидуальных графиках обучения предлагается отрабатывать пропущенные занятия с целью овладения умением проводить приемы на занятиях у преподавателя, проводящего учебно-тренировочные занятия по повышению спортивного мастерства</w:t>
      </w:r>
    </w:p>
    <w:p w:rsidR="00204033" w:rsidRPr="00BD5FCC" w:rsidRDefault="00204033" w:rsidP="00204033">
      <w:pPr>
        <w:tabs>
          <w:tab w:val="left" w:pos="0"/>
        </w:tabs>
        <w:jc w:val="both"/>
        <w:rPr>
          <w:rFonts w:ascii="Times New Roman" w:hAnsi="Times New Roman" w:cs="Times New Roman"/>
          <w:sz w:val="28"/>
          <w:szCs w:val="28"/>
        </w:rPr>
      </w:pPr>
      <w:r w:rsidRPr="00BD5FCC">
        <w:rPr>
          <w:rFonts w:ascii="Times New Roman" w:hAnsi="Times New Roman" w:cs="Times New Roman"/>
          <w:sz w:val="28"/>
          <w:szCs w:val="28"/>
        </w:rPr>
        <w:t>Специфика физкультурного факультета в отличие от любых других состоит в наличии в его стенах спортсменов высокой квалификации: МС России, МСМК, чемпионов России, Европы, мира, Олимпийских игр. Для поддержания своей спортивной формы им необходимо обязательное участие в сборах, соревнованиях различного масштаба, что связано с пропуском академических занятий.</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Полностью восстановить пробелы в знаниях, связанные с отсутствием на занятиях по уважительной причине невозможно, однако ознакомление и усвоение программных требований по борьбе возможно. С этой целью студентам предоставляется индивидуальный график обучения.</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Каждый студент, находящийся на индивидуальном графике обучения, имеет право отрабатывать пропущенную часть занятий в удобное для себя время по предварительному согласованию с ответственным на данном курсе преподавателем, сдает теоретические и практические разделы дисциплины.</w:t>
      </w:r>
    </w:p>
    <w:p w:rsidR="00204033" w:rsidRPr="00BD5FCC" w:rsidRDefault="00204033" w:rsidP="00204033">
      <w:pPr>
        <w:jc w:val="both"/>
        <w:rPr>
          <w:rFonts w:ascii="Times New Roman" w:hAnsi="Times New Roman" w:cs="Times New Roman"/>
          <w:sz w:val="28"/>
          <w:szCs w:val="28"/>
        </w:rPr>
      </w:pPr>
      <w:r w:rsidRPr="00BD5FCC">
        <w:rPr>
          <w:rFonts w:ascii="Times New Roman" w:hAnsi="Times New Roman" w:cs="Times New Roman"/>
          <w:sz w:val="28"/>
          <w:szCs w:val="28"/>
        </w:rPr>
        <w:t xml:space="preserve">     В настоящее время записанных на магнитофон текстов лекции для студентов всех курсов не имеется, поэтому основное внимание уделяется самостоятельному изучению рекомендуемой литературы по основным вопросам изучаемых тем. На данном курсе сдают теоретические и практические разделы дисциплины.</w:t>
      </w:r>
    </w:p>
    <w:p w:rsidR="003026FD" w:rsidRPr="00BD5FCC" w:rsidRDefault="003026FD" w:rsidP="00204033">
      <w:pPr>
        <w:jc w:val="both"/>
        <w:rPr>
          <w:rFonts w:ascii="Times New Roman" w:hAnsi="Times New Roman" w:cs="Times New Roman"/>
          <w:sz w:val="28"/>
          <w:szCs w:val="28"/>
        </w:rPr>
      </w:pPr>
    </w:p>
    <w:p w:rsidR="003F28B3" w:rsidRPr="00BD5FCC" w:rsidRDefault="003F28B3" w:rsidP="003F28B3">
      <w:pPr>
        <w:ind w:left="720"/>
        <w:jc w:val="center"/>
        <w:rPr>
          <w:rFonts w:ascii="Times New Roman" w:hAnsi="Times New Roman" w:cs="Times New Roman"/>
          <w:b/>
          <w:sz w:val="28"/>
          <w:szCs w:val="28"/>
        </w:rPr>
      </w:pPr>
      <w:r w:rsidRPr="00BD5FCC">
        <w:rPr>
          <w:rFonts w:ascii="Times New Roman" w:hAnsi="Times New Roman" w:cs="Times New Roman"/>
          <w:b/>
          <w:sz w:val="28"/>
          <w:szCs w:val="28"/>
        </w:rPr>
        <w:t>4. ГЛОССАРИЙ</w:t>
      </w:r>
    </w:p>
    <w:p w:rsidR="003F28B3" w:rsidRPr="00BD5FCC" w:rsidRDefault="003F28B3" w:rsidP="003F28B3">
      <w:pPr>
        <w:ind w:left="720"/>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Техника борьбы</w:t>
      </w:r>
      <w:r w:rsidRPr="00BD5FCC">
        <w:rPr>
          <w:rFonts w:ascii="Times New Roman" w:hAnsi="Times New Roman" w:cs="Times New Roman"/>
          <w:sz w:val="28"/>
          <w:szCs w:val="28"/>
        </w:rPr>
        <w:t xml:space="preserve"> – совокупность разрешенных правилами соревнований атакующих, защитных и контратакующих технических действий, применяемых для достижения победы.</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lastRenderedPageBreak/>
        <w:t>Атакующий</w:t>
      </w:r>
      <w:r w:rsidRPr="00BD5FCC">
        <w:rPr>
          <w:rFonts w:ascii="Times New Roman" w:hAnsi="Times New Roman" w:cs="Times New Roman"/>
          <w:sz w:val="28"/>
          <w:szCs w:val="28"/>
        </w:rPr>
        <w:t xml:space="preserve"> – борец, выполняющий прием или комбинацию технических действий.</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Атакуемый</w:t>
      </w:r>
      <w:r w:rsidRPr="00BD5FCC">
        <w:rPr>
          <w:rFonts w:ascii="Times New Roman" w:hAnsi="Times New Roman" w:cs="Times New Roman"/>
          <w:sz w:val="28"/>
          <w:szCs w:val="28"/>
        </w:rPr>
        <w:t xml:space="preserve"> – борец, над которым выполняется прием или комбинация технических действий.</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Контратакующий</w:t>
      </w:r>
      <w:r w:rsidRPr="00BD5FCC">
        <w:rPr>
          <w:rFonts w:ascii="Times New Roman" w:hAnsi="Times New Roman" w:cs="Times New Roman"/>
          <w:sz w:val="28"/>
          <w:szCs w:val="28"/>
        </w:rPr>
        <w:t xml:space="preserve"> – борец, выполняющий контрприем.</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Основные положения в борьбе</w:t>
      </w:r>
      <w:r w:rsidRPr="00BD5FCC">
        <w:rPr>
          <w:rFonts w:ascii="Times New Roman" w:hAnsi="Times New Roman" w:cs="Times New Roman"/>
          <w:sz w:val="28"/>
          <w:szCs w:val="28"/>
        </w:rPr>
        <w:t xml:space="preserve"> – положения борца, принимаемые им в процессе борьбы (стойка, партер, мост, полумост).</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Стойка</w:t>
      </w:r>
      <w:r w:rsidRPr="00BD5FCC">
        <w:rPr>
          <w:rFonts w:ascii="Times New Roman" w:hAnsi="Times New Roman" w:cs="Times New Roman"/>
          <w:sz w:val="28"/>
          <w:szCs w:val="28"/>
        </w:rPr>
        <w:t xml:space="preserve"> – положение, в котором борец ведет борьбу, стоя на ногах.</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Партер</w:t>
      </w:r>
      <w:r w:rsidRPr="00BD5FCC">
        <w:rPr>
          <w:rFonts w:ascii="Times New Roman" w:hAnsi="Times New Roman" w:cs="Times New Roman"/>
          <w:sz w:val="28"/>
          <w:szCs w:val="28"/>
        </w:rPr>
        <w:t xml:space="preserve"> – положение, в котором борец стоит на коленях, упираясь на ногах.</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Мост</w:t>
      </w:r>
      <w:r w:rsidRPr="00BD5FCC">
        <w:rPr>
          <w:rFonts w:ascii="Times New Roman" w:hAnsi="Times New Roman" w:cs="Times New Roman"/>
          <w:sz w:val="28"/>
          <w:szCs w:val="28"/>
        </w:rPr>
        <w:t xml:space="preserve"> – положение, в котором борец, прогнувшись, упирается в ковер лбом и расставленными на ширине плеч ступнями.</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Полумост</w:t>
      </w:r>
      <w:r w:rsidRPr="00BD5FCC">
        <w:rPr>
          <w:rFonts w:ascii="Times New Roman" w:hAnsi="Times New Roman" w:cs="Times New Roman"/>
          <w:sz w:val="28"/>
          <w:szCs w:val="28"/>
        </w:rPr>
        <w:t xml:space="preserve"> – положение, в котором борец, прогнувшись, упирается в ковер откинутой назад головой, плечом или боком и ступнями.</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proofErr w:type="gramStart"/>
      <w:r w:rsidRPr="00BD5FCC">
        <w:rPr>
          <w:rFonts w:ascii="Times New Roman" w:hAnsi="Times New Roman" w:cs="Times New Roman"/>
          <w:b/>
          <w:sz w:val="28"/>
          <w:szCs w:val="28"/>
        </w:rPr>
        <w:t>Захват</w:t>
      </w:r>
      <w:r w:rsidRPr="00BD5FCC">
        <w:rPr>
          <w:rFonts w:ascii="Times New Roman" w:hAnsi="Times New Roman" w:cs="Times New Roman"/>
          <w:sz w:val="28"/>
          <w:szCs w:val="28"/>
        </w:rPr>
        <w:t xml:space="preserve"> – действие, при котором борец удерживает рукой (руками) какую-либо часть (части) тела противника (разрешенную правилами соревнований) с целью атаки, защиты или контратаками.</w:t>
      </w:r>
      <w:proofErr w:type="gramEnd"/>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Простой захват</w:t>
      </w:r>
      <w:r w:rsidRPr="00BD5FCC">
        <w:rPr>
          <w:rFonts w:ascii="Times New Roman" w:hAnsi="Times New Roman" w:cs="Times New Roman"/>
          <w:sz w:val="28"/>
          <w:szCs w:val="28"/>
        </w:rPr>
        <w:t xml:space="preserve"> – действие, при котором борец удерживает руками одну часть тела противника.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lastRenderedPageBreak/>
        <w:t>Сложный захват</w:t>
      </w:r>
      <w:r w:rsidRPr="00BD5FCC">
        <w:rPr>
          <w:rFonts w:ascii="Times New Roman" w:hAnsi="Times New Roman" w:cs="Times New Roman"/>
          <w:sz w:val="28"/>
          <w:szCs w:val="28"/>
        </w:rPr>
        <w:t xml:space="preserve"> – действие, при котором борец удерживает руками две части тела.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Комбинация захватов</w:t>
      </w:r>
      <w:r w:rsidRPr="00BD5FCC">
        <w:rPr>
          <w:rFonts w:ascii="Times New Roman" w:hAnsi="Times New Roman" w:cs="Times New Roman"/>
          <w:sz w:val="28"/>
          <w:szCs w:val="28"/>
        </w:rPr>
        <w:t xml:space="preserve"> – такое сочетание различных захватов в партере или стойке, при котором противник, защищаясь от одного захвата, создает благоприятные условия для выполнения последующего.</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Практическая подготовка захвата</w:t>
      </w:r>
      <w:r w:rsidRPr="00BD5FCC">
        <w:rPr>
          <w:rFonts w:ascii="Times New Roman" w:hAnsi="Times New Roman" w:cs="Times New Roman"/>
          <w:sz w:val="28"/>
          <w:szCs w:val="28"/>
        </w:rPr>
        <w:t xml:space="preserve"> – рациональное использование различных тактических действий, позволяющих </w:t>
      </w:r>
      <w:proofErr w:type="gramStart"/>
      <w:r w:rsidRPr="00BD5FCC">
        <w:rPr>
          <w:rFonts w:ascii="Times New Roman" w:hAnsi="Times New Roman" w:cs="Times New Roman"/>
          <w:sz w:val="28"/>
          <w:szCs w:val="28"/>
        </w:rPr>
        <w:t>атакующему</w:t>
      </w:r>
      <w:proofErr w:type="gramEnd"/>
      <w:r w:rsidRPr="00BD5FCC">
        <w:rPr>
          <w:rFonts w:ascii="Times New Roman" w:hAnsi="Times New Roman" w:cs="Times New Roman"/>
          <w:sz w:val="28"/>
          <w:szCs w:val="28"/>
        </w:rPr>
        <w:t xml:space="preserve"> отвлечь внимание противника от задуманного захвата и затем выполнить его.</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Крючок</w:t>
      </w:r>
      <w:r w:rsidRPr="00BD5FCC">
        <w:rPr>
          <w:rFonts w:ascii="Times New Roman" w:hAnsi="Times New Roman" w:cs="Times New Roman"/>
          <w:sz w:val="28"/>
          <w:szCs w:val="28"/>
        </w:rPr>
        <w:t xml:space="preserve"> – способ соединения рук, при котором согнутые пальцы борца соединены.</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 xml:space="preserve">Нырок </w:t>
      </w:r>
      <w:r w:rsidRPr="00BD5FCC">
        <w:rPr>
          <w:rFonts w:ascii="Times New Roman" w:hAnsi="Times New Roman" w:cs="Times New Roman"/>
          <w:sz w:val="28"/>
          <w:szCs w:val="28"/>
        </w:rPr>
        <w:t>– действие в стойке, при выполнении которого атакующий, оказывает, посылая голову и туловище под руку атакуемого, оказывается сбоку или сзади от него.</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proofErr w:type="spellStart"/>
      <w:r w:rsidRPr="00BD5FCC">
        <w:rPr>
          <w:rFonts w:ascii="Times New Roman" w:hAnsi="Times New Roman" w:cs="Times New Roman"/>
          <w:b/>
          <w:sz w:val="28"/>
          <w:szCs w:val="28"/>
        </w:rPr>
        <w:t>Зашагивание</w:t>
      </w:r>
      <w:proofErr w:type="spellEnd"/>
      <w:r w:rsidRPr="00BD5FCC">
        <w:rPr>
          <w:rFonts w:ascii="Times New Roman" w:hAnsi="Times New Roman" w:cs="Times New Roman"/>
          <w:sz w:val="28"/>
          <w:szCs w:val="28"/>
        </w:rPr>
        <w:t xml:space="preserve"> – действие в стойке, при котором борец ставит ногу за разноименную ногу противника с целью зайти к нему сбоку или сзади.</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proofErr w:type="spellStart"/>
      <w:r w:rsidRPr="00BD5FCC">
        <w:rPr>
          <w:rFonts w:ascii="Times New Roman" w:hAnsi="Times New Roman" w:cs="Times New Roman"/>
          <w:b/>
          <w:sz w:val="28"/>
          <w:szCs w:val="28"/>
        </w:rPr>
        <w:t>Высед</w:t>
      </w:r>
      <w:proofErr w:type="spellEnd"/>
      <w:r w:rsidRPr="00BD5FCC">
        <w:rPr>
          <w:rFonts w:ascii="Times New Roman" w:hAnsi="Times New Roman" w:cs="Times New Roman"/>
          <w:sz w:val="28"/>
          <w:szCs w:val="28"/>
        </w:rPr>
        <w:t xml:space="preserve"> – действие, при котором борец, выставляя одну ногу вперед, а другую, отставляя назад, садится на ковер.</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Прием</w:t>
      </w:r>
      <w:r w:rsidRPr="00BD5FCC">
        <w:rPr>
          <w:rFonts w:ascii="Times New Roman" w:hAnsi="Times New Roman" w:cs="Times New Roman"/>
          <w:sz w:val="28"/>
          <w:szCs w:val="28"/>
        </w:rPr>
        <w:t xml:space="preserve"> – атакующее техническое действие, с помощью которого борей добивается чистой победы над противником или преимущества.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Защита</w:t>
      </w:r>
      <w:r w:rsidRPr="00BD5FCC">
        <w:rPr>
          <w:rFonts w:ascii="Times New Roman" w:hAnsi="Times New Roman" w:cs="Times New Roman"/>
          <w:sz w:val="28"/>
          <w:szCs w:val="28"/>
        </w:rPr>
        <w:t xml:space="preserve"> – техническое действие, с помощью которого можно отразить атаку или контратаку противника.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lastRenderedPageBreak/>
        <w:t>Комбинация</w:t>
      </w:r>
      <w:r w:rsidRPr="00BD5FCC">
        <w:rPr>
          <w:rFonts w:ascii="Times New Roman" w:hAnsi="Times New Roman" w:cs="Times New Roman"/>
          <w:sz w:val="28"/>
          <w:szCs w:val="28"/>
        </w:rPr>
        <w:t xml:space="preserve"> – сложное атакующее технико-тактическое действие, в котором защита или контрприем в ответ на первый прием создает благоприятные условия для выполнения последующего приема или контрприема.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Связка</w:t>
      </w:r>
      <w:r w:rsidRPr="00BD5FCC">
        <w:rPr>
          <w:rFonts w:ascii="Times New Roman" w:hAnsi="Times New Roman" w:cs="Times New Roman"/>
          <w:sz w:val="28"/>
          <w:szCs w:val="28"/>
        </w:rPr>
        <w:t xml:space="preserve"> – сочетание различных технических действий, последовательно выполняемых борцом из стойки в партер или в обратном порядке.</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Перевод</w:t>
      </w:r>
      <w:r w:rsidRPr="00BD5FCC">
        <w:rPr>
          <w:rFonts w:ascii="Times New Roman" w:hAnsi="Times New Roman" w:cs="Times New Roman"/>
          <w:sz w:val="28"/>
          <w:szCs w:val="28"/>
        </w:rPr>
        <w:t xml:space="preserve"> – способ выполнения приема в стойке, в результате которого атакующий ставит противника в партер.</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Бросок</w:t>
      </w:r>
      <w:r w:rsidRPr="00BD5FCC">
        <w:rPr>
          <w:rFonts w:ascii="Times New Roman" w:hAnsi="Times New Roman" w:cs="Times New Roman"/>
          <w:sz w:val="28"/>
          <w:szCs w:val="28"/>
        </w:rPr>
        <w:t xml:space="preserve"> – способ выполнения приема в партере или стойке с отрывом противника от ковра и с последующим падением его на спину, на бок или грудью вниз.</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Сваливание</w:t>
      </w:r>
      <w:r w:rsidRPr="00BD5FCC">
        <w:rPr>
          <w:rFonts w:ascii="Times New Roman" w:hAnsi="Times New Roman" w:cs="Times New Roman"/>
          <w:sz w:val="28"/>
          <w:szCs w:val="28"/>
        </w:rPr>
        <w:t xml:space="preserve"> – способ выполнения приема в стойке без отрыва противника от ковра с последующим падением на спину, на бок или грудью к ковру.</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Сбивание</w:t>
      </w:r>
      <w:r w:rsidRPr="00BD5FCC">
        <w:rPr>
          <w:rFonts w:ascii="Times New Roman" w:hAnsi="Times New Roman" w:cs="Times New Roman"/>
          <w:sz w:val="28"/>
          <w:szCs w:val="28"/>
        </w:rPr>
        <w:t xml:space="preserve"> – сваливание противника, выполняемое резким толчком плечом или грудью </w:t>
      </w:r>
      <w:proofErr w:type="spellStart"/>
      <w:r w:rsidRPr="00BD5FCC">
        <w:rPr>
          <w:rFonts w:ascii="Times New Roman" w:hAnsi="Times New Roman" w:cs="Times New Roman"/>
          <w:sz w:val="28"/>
          <w:szCs w:val="28"/>
        </w:rPr>
        <w:t>вперед-вниз-в</w:t>
      </w:r>
      <w:proofErr w:type="spellEnd"/>
      <w:r w:rsidRPr="00BD5FCC">
        <w:rPr>
          <w:rFonts w:ascii="Times New Roman" w:hAnsi="Times New Roman" w:cs="Times New Roman"/>
          <w:sz w:val="28"/>
          <w:szCs w:val="28"/>
        </w:rPr>
        <w:t xml:space="preserve"> сторону.</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Скручивание</w:t>
      </w:r>
      <w:r w:rsidRPr="00BD5FCC">
        <w:rPr>
          <w:rFonts w:ascii="Times New Roman" w:hAnsi="Times New Roman" w:cs="Times New Roman"/>
          <w:sz w:val="28"/>
          <w:szCs w:val="28"/>
        </w:rPr>
        <w:t xml:space="preserve"> – сваливание, выполняемое поворотом противника вокруг продольной или косо направленной оси его тела.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Переворот</w:t>
      </w:r>
      <w:r w:rsidRPr="00BD5FCC">
        <w:rPr>
          <w:rFonts w:ascii="Times New Roman" w:hAnsi="Times New Roman" w:cs="Times New Roman"/>
          <w:sz w:val="28"/>
          <w:szCs w:val="28"/>
        </w:rPr>
        <w:t xml:space="preserve"> – способ выполнения приема в партере без полного отрыва противника от ковра.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proofErr w:type="gramStart"/>
      <w:r w:rsidRPr="00BD5FCC">
        <w:rPr>
          <w:rFonts w:ascii="Times New Roman" w:hAnsi="Times New Roman" w:cs="Times New Roman"/>
          <w:b/>
          <w:sz w:val="28"/>
          <w:szCs w:val="28"/>
        </w:rPr>
        <w:t>Перевороты скручиванием</w:t>
      </w:r>
      <w:r w:rsidRPr="00BD5FCC">
        <w:rPr>
          <w:rFonts w:ascii="Times New Roman" w:hAnsi="Times New Roman" w:cs="Times New Roman"/>
          <w:sz w:val="28"/>
          <w:szCs w:val="28"/>
        </w:rPr>
        <w:t xml:space="preserve"> – прием борьбы в партере, при выполнении которых атакующий переворачивает противника к себе, от себя или за себя спиной к ковру.</w:t>
      </w:r>
      <w:proofErr w:type="gramEnd"/>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lastRenderedPageBreak/>
        <w:t xml:space="preserve">Перевороты </w:t>
      </w:r>
      <w:proofErr w:type="spellStart"/>
      <w:r w:rsidRPr="00BD5FCC">
        <w:rPr>
          <w:rFonts w:ascii="Times New Roman" w:hAnsi="Times New Roman" w:cs="Times New Roman"/>
          <w:b/>
          <w:sz w:val="28"/>
          <w:szCs w:val="28"/>
        </w:rPr>
        <w:t>забеганием</w:t>
      </w:r>
      <w:proofErr w:type="spellEnd"/>
      <w:r w:rsidRPr="00BD5FCC">
        <w:rPr>
          <w:rFonts w:ascii="Times New Roman" w:hAnsi="Times New Roman" w:cs="Times New Roman"/>
          <w:sz w:val="28"/>
          <w:szCs w:val="28"/>
        </w:rPr>
        <w:t xml:space="preserve"> – приемы борьбы в партере, при выполнении которых атакующий переворачивает противника спиной к ковру, заходя ногами вокруг его головы (или </w:t>
      </w:r>
      <w:proofErr w:type="spellStart"/>
      <w:r w:rsidRPr="00BD5FCC">
        <w:rPr>
          <w:rFonts w:ascii="Times New Roman" w:hAnsi="Times New Roman" w:cs="Times New Roman"/>
          <w:sz w:val="28"/>
          <w:szCs w:val="28"/>
        </w:rPr>
        <w:t>зашагивая</w:t>
      </w:r>
      <w:proofErr w:type="spellEnd"/>
      <w:r w:rsidRPr="00BD5FCC">
        <w:rPr>
          <w:rFonts w:ascii="Times New Roman" w:hAnsi="Times New Roman" w:cs="Times New Roman"/>
          <w:sz w:val="28"/>
          <w:szCs w:val="28"/>
        </w:rPr>
        <w:t>) и опираясь на него верхней частью туловища.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Подбив</w:t>
      </w:r>
      <w:r w:rsidRPr="00BD5FCC">
        <w:rPr>
          <w:rFonts w:ascii="Times New Roman" w:hAnsi="Times New Roman" w:cs="Times New Roman"/>
          <w:sz w:val="28"/>
          <w:szCs w:val="28"/>
        </w:rPr>
        <w:t xml:space="preserve"> – действие в стойке или в партере, с помощью которого атакующий, отрывая противника от ковра, перебрасывает его через себя с помощью последовательного выпрямления ног, толчка животом (в бросках прогибом) или толчка поясницей (в бросках через спину) и рывка руками.</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Техническая подготовка приема</w:t>
      </w:r>
      <w:r w:rsidRPr="00BD5FCC">
        <w:rPr>
          <w:rFonts w:ascii="Times New Roman" w:hAnsi="Times New Roman" w:cs="Times New Roman"/>
          <w:sz w:val="28"/>
          <w:szCs w:val="28"/>
        </w:rPr>
        <w:t xml:space="preserve"> – рациональное использование различных способов (например, сковывание, маневрирование и др.), и их тактических действий (например, рывок, вызов и др.), позволяющих создать благоприятные условия для выполнения, задуманного 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Способ тактической подготовки приема</w:t>
      </w:r>
      <w:r w:rsidRPr="00BD5FCC">
        <w:rPr>
          <w:rFonts w:ascii="Times New Roman" w:hAnsi="Times New Roman" w:cs="Times New Roman"/>
          <w:sz w:val="28"/>
          <w:szCs w:val="28"/>
        </w:rPr>
        <w:t xml:space="preserve"> – совокупность различных тактических действий, обеспечивающих успешное выполнение задуманного 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Тактическое действие</w:t>
      </w:r>
      <w:r w:rsidRPr="00BD5FCC">
        <w:rPr>
          <w:rFonts w:ascii="Times New Roman" w:hAnsi="Times New Roman" w:cs="Times New Roman"/>
          <w:sz w:val="28"/>
          <w:szCs w:val="28"/>
        </w:rPr>
        <w:t xml:space="preserve"> – составная часть какого-либо способа тактической подготовки, используемого для успешного выполнения 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Сковывание</w:t>
      </w:r>
      <w:r w:rsidRPr="00BD5FCC">
        <w:rPr>
          <w:rFonts w:ascii="Times New Roman" w:hAnsi="Times New Roman" w:cs="Times New Roman"/>
          <w:sz w:val="28"/>
          <w:szCs w:val="28"/>
        </w:rPr>
        <w:t xml:space="preserve"> – действие борца, заключается в удержании руками отдельных частей тела противника с целью ограничения свободы его активных действий, физического, морального утомления и отвлечения внимания от подготавливаемого 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Обманное действие</w:t>
      </w:r>
      <w:r w:rsidRPr="00BD5FCC">
        <w:rPr>
          <w:rFonts w:ascii="Times New Roman" w:hAnsi="Times New Roman" w:cs="Times New Roman"/>
          <w:sz w:val="28"/>
          <w:szCs w:val="28"/>
        </w:rPr>
        <w:t xml:space="preserve"> – действие, при выполнении которого борец совершает различные движения руками, туловищем, ногами, намеренно не доводит начатый прием до конца, вынуждая противника принять определенную защиту или начать выполнение приема, и тем самым создает благоприятные </w:t>
      </w:r>
      <w:r w:rsidRPr="00BD5FCC">
        <w:rPr>
          <w:rFonts w:ascii="Times New Roman" w:hAnsi="Times New Roman" w:cs="Times New Roman"/>
          <w:sz w:val="28"/>
          <w:szCs w:val="28"/>
        </w:rPr>
        <w:lastRenderedPageBreak/>
        <w:t>условия для выполнения, задуманного атакующего или контратакующего технического действия.</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Выведение из равновесия</w:t>
      </w:r>
      <w:r w:rsidRPr="00BD5FCC">
        <w:rPr>
          <w:rFonts w:ascii="Times New Roman" w:hAnsi="Times New Roman" w:cs="Times New Roman"/>
          <w:sz w:val="28"/>
          <w:szCs w:val="28"/>
        </w:rPr>
        <w:t xml:space="preserve"> – действие в стойке или в партере, при выполнении которого борец, оказывая физическое воздействие на противника в различных направлениях (вперед, назад, в сторону, вниз), вынуждает его переместить общий центр тяжести за границу площади опоры и тем самым потерять устойчивое положение, которое и использует для выполнения атакующего технического действия.</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Маневрирование</w:t>
      </w:r>
      <w:r w:rsidRPr="00BD5FCC">
        <w:rPr>
          <w:rFonts w:ascii="Times New Roman" w:hAnsi="Times New Roman" w:cs="Times New Roman"/>
          <w:sz w:val="28"/>
          <w:szCs w:val="28"/>
        </w:rPr>
        <w:t xml:space="preserve"> – действие борца в стойке, заключающееся в передвижении по ковру в различных направлениях (при наличии захвата и без него) с целью выбора момента для выполнения задуманного технического действия, сближения с противником или отхода от него.</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Рывок</w:t>
      </w:r>
      <w:r w:rsidRPr="00BD5FCC">
        <w:rPr>
          <w:rFonts w:ascii="Times New Roman" w:hAnsi="Times New Roman" w:cs="Times New Roman"/>
          <w:sz w:val="28"/>
          <w:szCs w:val="28"/>
        </w:rPr>
        <w:t xml:space="preserve"> – действие борца, при котором он, захватив противника за какую-либо часть тела (разрешенную правилами соревнования), резким движением на себя или в сторону изменяет его положение.</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Толчок</w:t>
      </w:r>
      <w:r w:rsidRPr="00BD5FCC">
        <w:rPr>
          <w:rFonts w:ascii="Times New Roman" w:hAnsi="Times New Roman" w:cs="Times New Roman"/>
          <w:sz w:val="28"/>
          <w:szCs w:val="28"/>
        </w:rPr>
        <w:t xml:space="preserve"> – действие, при котором борец, упираясь руками в какую-либо часть тела противника (разрешенную правилами соревнований), резкими движением от себя изменяет его положение.</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Угроза</w:t>
      </w:r>
      <w:r w:rsidRPr="00BD5FCC">
        <w:rPr>
          <w:rFonts w:ascii="Times New Roman" w:hAnsi="Times New Roman" w:cs="Times New Roman"/>
          <w:sz w:val="28"/>
          <w:szCs w:val="28"/>
        </w:rPr>
        <w:t xml:space="preserve"> – видимость активных действий, вынуждающих противника прибегать к защите, способствующей выполнению задуманного приема.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Вызов</w:t>
      </w:r>
      <w:r w:rsidRPr="00BD5FCC">
        <w:rPr>
          <w:rFonts w:ascii="Times New Roman" w:hAnsi="Times New Roman" w:cs="Times New Roman"/>
          <w:sz w:val="28"/>
          <w:szCs w:val="28"/>
        </w:rPr>
        <w:t xml:space="preserve"> – действие борца, позволяющее </w:t>
      </w:r>
      <w:proofErr w:type="gramStart"/>
      <w:r w:rsidRPr="00BD5FCC">
        <w:rPr>
          <w:rFonts w:ascii="Times New Roman" w:hAnsi="Times New Roman" w:cs="Times New Roman"/>
          <w:sz w:val="28"/>
          <w:szCs w:val="28"/>
        </w:rPr>
        <w:t>побудить противника на атаку</w:t>
      </w:r>
      <w:proofErr w:type="gramEnd"/>
      <w:r w:rsidRPr="00BD5FCC">
        <w:rPr>
          <w:rFonts w:ascii="Times New Roman" w:hAnsi="Times New Roman" w:cs="Times New Roman"/>
          <w:sz w:val="28"/>
          <w:szCs w:val="28"/>
        </w:rPr>
        <w:t xml:space="preserve"> и ответить на нее своей контратакой.</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Повторная атака</w:t>
      </w:r>
      <w:r w:rsidRPr="00BD5FCC">
        <w:rPr>
          <w:rFonts w:ascii="Times New Roman" w:hAnsi="Times New Roman" w:cs="Times New Roman"/>
          <w:sz w:val="28"/>
          <w:szCs w:val="28"/>
        </w:rPr>
        <w:t xml:space="preserve"> – выполнение борцом задуманного приема вслед за аналогичным ложным приемом и защитой противника.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Ложный прием</w:t>
      </w:r>
      <w:r w:rsidRPr="00BD5FCC">
        <w:rPr>
          <w:rFonts w:ascii="Times New Roman" w:hAnsi="Times New Roman" w:cs="Times New Roman"/>
          <w:sz w:val="28"/>
          <w:szCs w:val="28"/>
        </w:rPr>
        <w:t xml:space="preserve"> – прием, преднамеренно не доведенный борцом до конца.</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Маскировка</w:t>
      </w:r>
      <w:r w:rsidRPr="00BD5FCC">
        <w:rPr>
          <w:rFonts w:ascii="Times New Roman" w:hAnsi="Times New Roman" w:cs="Times New Roman"/>
          <w:sz w:val="28"/>
          <w:szCs w:val="28"/>
        </w:rPr>
        <w:t xml:space="preserve"> – различные действия, с помощью которых борец скрывает от противника свои истинные намерения.</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Подхват</w:t>
      </w:r>
      <w:r w:rsidRPr="00BD5FCC">
        <w:rPr>
          <w:rFonts w:ascii="Times New Roman" w:hAnsi="Times New Roman" w:cs="Times New Roman"/>
          <w:sz w:val="28"/>
          <w:szCs w:val="28"/>
        </w:rPr>
        <w:t xml:space="preserve"> – подталкивание </w:t>
      </w:r>
      <w:proofErr w:type="gramStart"/>
      <w:r w:rsidRPr="00BD5FCC">
        <w:rPr>
          <w:rFonts w:ascii="Times New Roman" w:hAnsi="Times New Roman" w:cs="Times New Roman"/>
          <w:sz w:val="28"/>
          <w:szCs w:val="28"/>
        </w:rPr>
        <w:t>атакующим</w:t>
      </w:r>
      <w:proofErr w:type="gramEnd"/>
      <w:r w:rsidRPr="00BD5FCC">
        <w:rPr>
          <w:rFonts w:ascii="Times New Roman" w:hAnsi="Times New Roman" w:cs="Times New Roman"/>
          <w:sz w:val="28"/>
          <w:szCs w:val="28"/>
        </w:rPr>
        <w:t xml:space="preserve"> спереди или </w:t>
      </w:r>
      <w:proofErr w:type="spellStart"/>
      <w:r w:rsidRPr="00BD5FCC">
        <w:rPr>
          <w:rFonts w:ascii="Times New Roman" w:hAnsi="Times New Roman" w:cs="Times New Roman"/>
          <w:sz w:val="28"/>
          <w:szCs w:val="28"/>
        </w:rPr>
        <w:t>спереди-сбоку</w:t>
      </w:r>
      <w:proofErr w:type="spellEnd"/>
      <w:r w:rsidRPr="00BD5FCC">
        <w:rPr>
          <w:rFonts w:ascii="Times New Roman" w:hAnsi="Times New Roman" w:cs="Times New Roman"/>
          <w:sz w:val="28"/>
          <w:szCs w:val="28"/>
        </w:rPr>
        <w:t xml:space="preserve"> задней частью ноги (в основном бедра) ног или ноги атакуемого </w:t>
      </w:r>
      <w:proofErr w:type="spellStart"/>
      <w:r w:rsidRPr="00BD5FCC">
        <w:rPr>
          <w:rFonts w:ascii="Times New Roman" w:hAnsi="Times New Roman" w:cs="Times New Roman"/>
          <w:sz w:val="28"/>
          <w:szCs w:val="28"/>
        </w:rPr>
        <w:t>назад-вверх</w:t>
      </w:r>
      <w:proofErr w:type="spellEnd"/>
      <w:r w:rsidRPr="00BD5FCC">
        <w:rPr>
          <w:rFonts w:ascii="Times New Roman" w:hAnsi="Times New Roman" w:cs="Times New Roman"/>
          <w:sz w:val="28"/>
          <w:szCs w:val="28"/>
        </w:rPr>
        <w:t>.</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proofErr w:type="spellStart"/>
      <w:r w:rsidRPr="00BD5FCC">
        <w:rPr>
          <w:rFonts w:ascii="Times New Roman" w:hAnsi="Times New Roman" w:cs="Times New Roman"/>
          <w:b/>
          <w:sz w:val="28"/>
          <w:szCs w:val="28"/>
        </w:rPr>
        <w:t>Отхват</w:t>
      </w:r>
      <w:proofErr w:type="spellEnd"/>
      <w:r w:rsidRPr="00BD5FCC">
        <w:rPr>
          <w:rFonts w:ascii="Times New Roman" w:hAnsi="Times New Roman" w:cs="Times New Roman"/>
          <w:sz w:val="28"/>
          <w:szCs w:val="28"/>
        </w:rPr>
        <w:t xml:space="preserve"> – подбивание подколенным сгибом (сзади) в подколенный сгиб </w:t>
      </w:r>
      <w:proofErr w:type="gramStart"/>
      <w:r w:rsidRPr="00BD5FCC">
        <w:rPr>
          <w:rFonts w:ascii="Times New Roman" w:hAnsi="Times New Roman" w:cs="Times New Roman"/>
          <w:sz w:val="28"/>
          <w:szCs w:val="28"/>
        </w:rPr>
        <w:t>атакуемого</w:t>
      </w:r>
      <w:proofErr w:type="gramEnd"/>
      <w:r w:rsidRPr="00BD5FCC">
        <w:rPr>
          <w:rFonts w:ascii="Times New Roman" w:hAnsi="Times New Roman" w:cs="Times New Roman"/>
          <w:sz w:val="28"/>
          <w:szCs w:val="28"/>
        </w:rPr>
        <w:t>.</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 xml:space="preserve">Подсад </w:t>
      </w:r>
      <w:r w:rsidRPr="00BD5FCC">
        <w:rPr>
          <w:rFonts w:ascii="Times New Roman" w:hAnsi="Times New Roman" w:cs="Times New Roman"/>
          <w:sz w:val="28"/>
          <w:szCs w:val="28"/>
        </w:rPr>
        <w:t xml:space="preserve">– подталкивание </w:t>
      </w:r>
      <w:proofErr w:type="gramStart"/>
      <w:r w:rsidRPr="00BD5FCC">
        <w:rPr>
          <w:rFonts w:ascii="Times New Roman" w:hAnsi="Times New Roman" w:cs="Times New Roman"/>
          <w:sz w:val="28"/>
          <w:szCs w:val="28"/>
        </w:rPr>
        <w:t>атакуемого</w:t>
      </w:r>
      <w:proofErr w:type="gramEnd"/>
      <w:r w:rsidRPr="00BD5FCC">
        <w:rPr>
          <w:rFonts w:ascii="Times New Roman" w:hAnsi="Times New Roman" w:cs="Times New Roman"/>
          <w:sz w:val="28"/>
          <w:szCs w:val="28"/>
        </w:rPr>
        <w:t xml:space="preserve"> бедром (голень) перед собой вверх.</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Бедро</w:t>
      </w:r>
      <w:r w:rsidRPr="00BD5FCC">
        <w:rPr>
          <w:rFonts w:ascii="Times New Roman" w:hAnsi="Times New Roman" w:cs="Times New Roman"/>
          <w:sz w:val="28"/>
          <w:szCs w:val="28"/>
        </w:rPr>
        <w:t xml:space="preserve"> – термин группы бросков </w:t>
      </w:r>
      <w:proofErr w:type="spellStart"/>
      <w:r w:rsidRPr="00BD5FCC">
        <w:rPr>
          <w:rFonts w:ascii="Times New Roman" w:hAnsi="Times New Roman" w:cs="Times New Roman"/>
          <w:sz w:val="28"/>
          <w:szCs w:val="28"/>
        </w:rPr>
        <w:t>подворотом</w:t>
      </w:r>
      <w:proofErr w:type="spellEnd"/>
      <w:r w:rsidRPr="00BD5FCC">
        <w:rPr>
          <w:rFonts w:ascii="Times New Roman" w:hAnsi="Times New Roman" w:cs="Times New Roman"/>
          <w:sz w:val="28"/>
          <w:szCs w:val="28"/>
        </w:rPr>
        <w:t>.</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Мельница</w:t>
      </w:r>
      <w:r w:rsidRPr="00BD5FCC">
        <w:rPr>
          <w:rFonts w:ascii="Times New Roman" w:hAnsi="Times New Roman" w:cs="Times New Roman"/>
          <w:sz w:val="28"/>
          <w:szCs w:val="28"/>
        </w:rPr>
        <w:t xml:space="preserve"> – термин группы бросков поворотом.</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Вертушка</w:t>
      </w:r>
      <w:r w:rsidRPr="00BD5FCC">
        <w:rPr>
          <w:rFonts w:ascii="Times New Roman" w:hAnsi="Times New Roman" w:cs="Times New Roman"/>
          <w:sz w:val="28"/>
          <w:szCs w:val="28"/>
        </w:rPr>
        <w:t xml:space="preserve"> – термин определенной группы бросков и переводов вращением.</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Подножка</w:t>
      </w:r>
      <w:r w:rsidRPr="00BD5FCC">
        <w:rPr>
          <w:rFonts w:ascii="Times New Roman" w:hAnsi="Times New Roman" w:cs="Times New Roman"/>
          <w:sz w:val="28"/>
          <w:szCs w:val="28"/>
        </w:rPr>
        <w:t xml:space="preserve"> – </w:t>
      </w:r>
      <w:proofErr w:type="spellStart"/>
      <w:r w:rsidRPr="00BD5FCC">
        <w:rPr>
          <w:rFonts w:ascii="Times New Roman" w:hAnsi="Times New Roman" w:cs="Times New Roman"/>
          <w:sz w:val="28"/>
          <w:szCs w:val="28"/>
        </w:rPr>
        <w:t>подставление</w:t>
      </w:r>
      <w:proofErr w:type="spellEnd"/>
      <w:r w:rsidRPr="00BD5FCC">
        <w:rPr>
          <w:rFonts w:ascii="Times New Roman" w:hAnsi="Times New Roman" w:cs="Times New Roman"/>
          <w:sz w:val="28"/>
          <w:szCs w:val="28"/>
        </w:rPr>
        <w:t xml:space="preserve"> задней или боковой части ноги под одну или обе ноги соперника с целью не дать ему переместиться по ковру.</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Зацеп</w:t>
      </w:r>
      <w:r w:rsidRPr="00BD5FCC">
        <w:rPr>
          <w:rFonts w:ascii="Times New Roman" w:hAnsi="Times New Roman" w:cs="Times New Roman"/>
          <w:sz w:val="28"/>
          <w:szCs w:val="28"/>
        </w:rPr>
        <w:t xml:space="preserve"> – удержание или отведение ноги </w:t>
      </w:r>
      <w:proofErr w:type="gramStart"/>
      <w:r w:rsidRPr="00BD5FCC">
        <w:rPr>
          <w:rFonts w:ascii="Times New Roman" w:hAnsi="Times New Roman" w:cs="Times New Roman"/>
          <w:sz w:val="28"/>
          <w:szCs w:val="28"/>
        </w:rPr>
        <w:t>атакуемого</w:t>
      </w:r>
      <w:proofErr w:type="gramEnd"/>
      <w:r w:rsidRPr="00BD5FCC">
        <w:rPr>
          <w:rFonts w:ascii="Times New Roman" w:hAnsi="Times New Roman" w:cs="Times New Roman"/>
          <w:sz w:val="28"/>
          <w:szCs w:val="28"/>
        </w:rPr>
        <w:t xml:space="preserve"> ногой согнутой в колене.</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Обвив</w:t>
      </w:r>
      <w:r w:rsidRPr="00BD5FCC">
        <w:rPr>
          <w:rFonts w:ascii="Times New Roman" w:hAnsi="Times New Roman" w:cs="Times New Roman"/>
          <w:sz w:val="28"/>
          <w:szCs w:val="28"/>
        </w:rPr>
        <w:t xml:space="preserve"> – удержание или отведение ноги атакуемого с помощью одновременного зацепа голенью и стопой.</w:t>
      </w:r>
    </w:p>
    <w:p w:rsidR="003F28B3" w:rsidRPr="00BD5FCC" w:rsidRDefault="003F28B3" w:rsidP="003F28B3">
      <w:pPr>
        <w:jc w:val="both"/>
        <w:rPr>
          <w:rFonts w:ascii="Times New Roman" w:hAnsi="Times New Roman" w:cs="Times New Roman"/>
          <w:sz w:val="28"/>
          <w:szCs w:val="28"/>
        </w:rPr>
      </w:pPr>
    </w:p>
    <w:p w:rsidR="003F28B3" w:rsidRPr="00BD5FCC" w:rsidRDefault="003F28B3" w:rsidP="003F28B3">
      <w:pPr>
        <w:jc w:val="both"/>
        <w:rPr>
          <w:rFonts w:ascii="Times New Roman" w:hAnsi="Times New Roman" w:cs="Times New Roman"/>
          <w:sz w:val="28"/>
          <w:szCs w:val="28"/>
        </w:rPr>
      </w:pPr>
      <w:r w:rsidRPr="00BD5FCC">
        <w:rPr>
          <w:rFonts w:ascii="Times New Roman" w:hAnsi="Times New Roman" w:cs="Times New Roman"/>
          <w:b/>
          <w:sz w:val="28"/>
          <w:szCs w:val="28"/>
        </w:rPr>
        <w:t>Подсечка</w:t>
      </w:r>
      <w:r w:rsidRPr="00BD5FCC">
        <w:rPr>
          <w:rFonts w:ascii="Times New Roman" w:hAnsi="Times New Roman" w:cs="Times New Roman"/>
          <w:sz w:val="28"/>
          <w:szCs w:val="28"/>
        </w:rPr>
        <w:t xml:space="preserve"> – подбив ноги </w:t>
      </w:r>
      <w:proofErr w:type="gramStart"/>
      <w:r w:rsidRPr="00BD5FCC">
        <w:rPr>
          <w:rFonts w:ascii="Times New Roman" w:hAnsi="Times New Roman" w:cs="Times New Roman"/>
          <w:sz w:val="28"/>
          <w:szCs w:val="28"/>
        </w:rPr>
        <w:t>атакуемого</w:t>
      </w:r>
      <w:proofErr w:type="gramEnd"/>
      <w:r w:rsidRPr="00BD5FCC">
        <w:rPr>
          <w:rFonts w:ascii="Times New Roman" w:hAnsi="Times New Roman" w:cs="Times New Roman"/>
          <w:sz w:val="28"/>
          <w:szCs w:val="28"/>
        </w:rPr>
        <w:t xml:space="preserve"> подошвенной частью стопы.</w:t>
      </w:r>
    </w:p>
    <w:sectPr w:rsidR="003F28B3" w:rsidRPr="00BD5FCC" w:rsidSect="005A3E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96AD3"/>
    <w:multiLevelType w:val="hybridMultilevel"/>
    <w:tmpl w:val="CB2A9AA8"/>
    <w:lvl w:ilvl="0" w:tplc="E8082C5C">
      <w:start w:val="1"/>
      <w:numFmt w:val="decimal"/>
      <w:lvlText w:val="%1."/>
      <w:lvlJc w:val="left"/>
      <w:pPr>
        <w:tabs>
          <w:tab w:val="num" w:pos="780"/>
        </w:tabs>
        <w:ind w:left="780" w:hanging="420"/>
      </w:pPr>
    </w:lvl>
    <w:lvl w:ilvl="1" w:tplc="A1B8B60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C0D2DDA"/>
    <w:multiLevelType w:val="hybridMultilevel"/>
    <w:tmpl w:val="7DEA1840"/>
    <w:lvl w:ilvl="0" w:tplc="ABD21F70">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D3A0FC6"/>
    <w:multiLevelType w:val="hybridMultilevel"/>
    <w:tmpl w:val="861426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6616E46"/>
    <w:multiLevelType w:val="hybridMultilevel"/>
    <w:tmpl w:val="9F703B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CB11BB2"/>
    <w:multiLevelType w:val="multilevel"/>
    <w:tmpl w:val="7C50AEA8"/>
    <w:lvl w:ilvl="0">
      <w:start w:val="2"/>
      <w:numFmt w:val="decimal"/>
      <w:lvlText w:val="%1."/>
      <w:lvlJc w:val="left"/>
      <w:pPr>
        <w:tabs>
          <w:tab w:val="num" w:pos="645"/>
        </w:tabs>
        <w:ind w:left="645" w:hanging="645"/>
      </w:pPr>
    </w:lvl>
    <w:lvl w:ilvl="1">
      <w:start w:val="2"/>
      <w:numFmt w:val="decimal"/>
      <w:lvlText w:val="%1.%2."/>
      <w:lvlJc w:val="left"/>
      <w:pPr>
        <w:tabs>
          <w:tab w:val="num" w:pos="1080"/>
        </w:tabs>
        <w:ind w:left="1080" w:hanging="720"/>
      </w:pPr>
    </w:lvl>
    <w:lvl w:ilvl="2">
      <w:start w:val="2"/>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04033"/>
    <w:rsid w:val="00204033"/>
    <w:rsid w:val="0025608D"/>
    <w:rsid w:val="002C0620"/>
    <w:rsid w:val="003026FD"/>
    <w:rsid w:val="003F28B3"/>
    <w:rsid w:val="005A3E4B"/>
    <w:rsid w:val="0074643E"/>
    <w:rsid w:val="00A60AE3"/>
    <w:rsid w:val="00BC7151"/>
    <w:rsid w:val="00BD5FCC"/>
    <w:rsid w:val="00DA752B"/>
    <w:rsid w:val="00E11363"/>
    <w:rsid w:val="00F14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E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033"/>
    <w:pPr>
      <w:ind w:left="720"/>
      <w:contextualSpacing/>
    </w:pPr>
  </w:style>
</w:styles>
</file>

<file path=word/webSettings.xml><?xml version="1.0" encoding="utf-8"?>
<w:webSettings xmlns:r="http://schemas.openxmlformats.org/officeDocument/2006/relationships" xmlns:w="http://schemas.openxmlformats.org/wordprocessingml/2006/main">
  <w:divs>
    <w:div w:id="12651218">
      <w:bodyDiv w:val="1"/>
      <w:marLeft w:val="0"/>
      <w:marRight w:val="0"/>
      <w:marTop w:val="0"/>
      <w:marBottom w:val="0"/>
      <w:divBdr>
        <w:top w:val="none" w:sz="0" w:space="0" w:color="auto"/>
        <w:left w:val="none" w:sz="0" w:space="0" w:color="auto"/>
        <w:bottom w:val="none" w:sz="0" w:space="0" w:color="auto"/>
        <w:right w:val="none" w:sz="0" w:space="0" w:color="auto"/>
      </w:divBdr>
    </w:div>
    <w:div w:id="83271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Спорт Дисциплины</cp:lastModifiedBy>
  <cp:revision>11</cp:revision>
  <dcterms:created xsi:type="dcterms:W3CDTF">2014-05-28T07:03:00Z</dcterms:created>
  <dcterms:modified xsi:type="dcterms:W3CDTF">2015-04-14T10:13:00Z</dcterms:modified>
</cp:coreProperties>
</file>